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EC5AF" w14:textId="08CAE95A"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B629FD">
        <w:rPr>
          <w:rFonts w:eastAsiaTheme="minorEastAsia" w:cs="Arial"/>
          <w:bCs/>
          <w:noProof w:val="0"/>
          <w:sz w:val="22"/>
          <w:szCs w:val="22"/>
          <w:lang w:eastAsia="zh-CN"/>
        </w:rPr>
        <w:t>3</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586DAC" w:rsidRPr="00586DAC">
        <w:rPr>
          <w:rFonts w:eastAsiaTheme="minorEastAsia" w:cs="Arial"/>
          <w:bCs/>
          <w:noProof w:val="0"/>
          <w:sz w:val="22"/>
          <w:szCs w:val="22"/>
          <w:lang w:eastAsia="zh-CN"/>
        </w:rPr>
        <w:t>2209765</w:t>
      </w:r>
    </w:p>
    <w:p w14:paraId="36829701" w14:textId="12C88A56"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629FD">
        <w:rPr>
          <w:rFonts w:eastAsiaTheme="minorEastAsia" w:cs="Arial"/>
          <w:bCs/>
          <w:noProof w:val="0"/>
          <w:sz w:val="22"/>
          <w:szCs w:val="22"/>
          <w:lang w:eastAsia="zh-CN"/>
        </w:rPr>
        <w:t>May</w:t>
      </w:r>
      <w:r w:rsidR="00B629FD" w:rsidRPr="00F55326">
        <w:rPr>
          <w:rFonts w:eastAsiaTheme="minorEastAsia" w:cs="Arial"/>
          <w:bCs/>
          <w:noProof w:val="0"/>
          <w:sz w:val="22"/>
          <w:szCs w:val="22"/>
          <w:lang w:eastAsia="zh-CN"/>
        </w:rPr>
        <w:t xml:space="preserve"> </w:t>
      </w:r>
      <w:r w:rsidR="00B629FD">
        <w:rPr>
          <w:rFonts w:eastAsiaTheme="minorEastAsia" w:cs="Arial"/>
          <w:bCs/>
          <w:noProof w:val="0"/>
          <w:sz w:val="22"/>
          <w:szCs w:val="22"/>
          <w:lang w:eastAsia="zh-CN"/>
        </w:rPr>
        <w:t>09</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B629FD">
        <w:rPr>
          <w:rFonts w:eastAsiaTheme="minorEastAsia" w:cs="Arial"/>
          <w:bCs/>
          <w:noProof w:val="0"/>
          <w:sz w:val="22"/>
          <w:szCs w:val="22"/>
          <w:lang w:eastAsia="zh-CN"/>
        </w:rPr>
        <w:t>20</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7860293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E77004">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19</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70023F">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4CDF14B"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Discussion on </w:t>
      </w:r>
      <w:r w:rsidR="00446902">
        <w:rPr>
          <w:rFonts w:eastAsiaTheme="minorEastAsia" w:cs="Arial"/>
          <w:bCs/>
          <w:noProof w:val="0"/>
          <w:sz w:val="22"/>
          <w:szCs w:val="22"/>
          <w:lang w:eastAsia="zh-CN"/>
        </w:rPr>
        <w:t>signaling characteristic</w:t>
      </w:r>
      <w:r w:rsidR="005B4B3F"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in </w:t>
      </w:r>
      <w:proofErr w:type="spellStart"/>
      <w:r w:rsidR="001C6FE9">
        <w:rPr>
          <w:rFonts w:eastAsiaTheme="minorEastAsia" w:cs="Arial"/>
          <w:bCs/>
          <w:noProof w:val="0"/>
          <w:sz w:val="22"/>
          <w:szCs w:val="22"/>
          <w:lang w:eastAsia="zh-CN"/>
        </w:rPr>
        <w:t>RedCap</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9A7C239" w:rsidR="00A667E7" w:rsidRDefault="002C6490" w:rsidP="004459CB">
      <w:pPr>
        <w:jc w:val="both"/>
      </w:pPr>
      <w:r w:rsidRPr="00E77004">
        <w:t xml:space="preserve">In this </w:t>
      </w:r>
      <w:r w:rsidR="00B67301" w:rsidRPr="00E77004">
        <w:t xml:space="preserve">contribution </w:t>
      </w:r>
      <w:r w:rsidR="00D32C5A" w:rsidRPr="00E77004">
        <w:t xml:space="preserve">paper, </w:t>
      </w:r>
      <w:r w:rsidR="007F0B9F" w:rsidRPr="00E77004">
        <w:t>we discuss the remaining open issues on signalling characteristic captured in the way forward (WF)</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51378D">
        <w:t>[1]</w:t>
      </w:r>
      <w:r w:rsidR="004D1194" w:rsidRPr="00E77004">
        <w:fldChar w:fldCharType="end"/>
      </w:r>
      <w:r w:rsidR="00E7722D" w:rsidRPr="00E77004">
        <w:t>.</w:t>
      </w:r>
      <w:r w:rsidR="00B67301" w:rsidRPr="00D34B64">
        <w:t xml:space="preserve"> </w:t>
      </w:r>
    </w:p>
    <w:p w14:paraId="0EA78B14" w14:textId="77777777"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RRM impacts</w:t>
      </w:r>
    </w:p>
    <w:p w14:paraId="6FA85DF7" w14:textId="43FC8B40" w:rsidR="000B49AE" w:rsidRDefault="000B49AE" w:rsidP="00176C07">
      <w:r>
        <w:t xml:space="preserve">In this section, we provide our views for the remaining open issues of BFD, </w:t>
      </w:r>
      <w:r w:rsidR="00CF0537">
        <w:t>CBD,</w:t>
      </w:r>
      <w:r w:rsidR="00E77004">
        <w:t xml:space="preserve"> and</w:t>
      </w:r>
      <w:r w:rsidR="00CF0537">
        <w:t xml:space="preserve"> BWP switching</w:t>
      </w:r>
      <w:r w:rsidR="00E77004">
        <w:t xml:space="preserve"> </w:t>
      </w:r>
      <w:r>
        <w:t xml:space="preserve">provided in the WF </w:t>
      </w:r>
      <w:r w:rsidR="00CF0537">
        <w:fldChar w:fldCharType="begin"/>
      </w:r>
      <w:r w:rsidR="00CF0537">
        <w:instrText xml:space="preserve"> REF _Ref95562833 \r \h </w:instrText>
      </w:r>
      <w:r w:rsidR="00CF0537">
        <w:fldChar w:fldCharType="separate"/>
      </w:r>
      <w:r w:rsidR="0051378D">
        <w:t>[1]</w:t>
      </w:r>
      <w:r w:rsidR="00CF0537">
        <w:fldChar w:fldCharType="end"/>
      </w:r>
      <w:r>
        <w:t>.</w:t>
      </w:r>
    </w:p>
    <w:p w14:paraId="2E45C2BF" w14:textId="0094D2B7" w:rsidR="00774F7E" w:rsidRDefault="00D12442" w:rsidP="00E81BF5">
      <w:pPr>
        <w:pStyle w:val="Heading1"/>
        <w:numPr>
          <w:ilvl w:val="1"/>
          <w:numId w:val="1"/>
        </w:numPr>
        <w:jc w:val="both"/>
        <w:rPr>
          <w:rFonts w:ascii="Arial" w:hAnsi="Arial" w:cs="Arial"/>
        </w:rPr>
      </w:pPr>
      <w:r>
        <w:rPr>
          <w:rFonts w:ascii="Arial" w:hAnsi="Arial" w:cs="Arial"/>
        </w:rPr>
        <w:t>Discussion on BFD open issues</w:t>
      </w:r>
    </w:p>
    <w:p w14:paraId="108730B8" w14:textId="77777777" w:rsidR="00D12442" w:rsidRPr="00D12442" w:rsidRDefault="00D12442" w:rsidP="00D12442">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D12442" w14:paraId="5153E75C" w14:textId="77777777" w:rsidTr="00D12442">
        <w:tc>
          <w:tcPr>
            <w:tcW w:w="9629" w:type="dxa"/>
          </w:tcPr>
          <w:p w14:paraId="588A0AA4" w14:textId="332F4EEC" w:rsidR="005801B0" w:rsidRPr="00E77004" w:rsidRDefault="005801B0" w:rsidP="005801B0">
            <w:pPr>
              <w:pStyle w:val="Heading3"/>
              <w:numPr>
                <w:ilvl w:val="2"/>
                <w:numId w:val="32"/>
              </w:numPr>
              <w:rPr>
                <w:rFonts w:asciiTheme="minorHAnsi" w:eastAsia="SimSun" w:hAnsiTheme="minorHAnsi" w:cstheme="minorHAnsi"/>
                <w:color w:val="000000" w:themeColor="text1"/>
                <w:sz w:val="22"/>
                <w:szCs w:val="22"/>
              </w:rPr>
            </w:pPr>
            <w:r w:rsidRPr="00E77004">
              <w:rPr>
                <w:rFonts w:asciiTheme="minorHAnsi" w:eastAsia="SimSun" w:hAnsiTheme="minorHAnsi" w:cstheme="minorHAnsi"/>
                <w:color w:val="000000" w:themeColor="text1"/>
                <w:sz w:val="22"/>
                <w:szCs w:val="22"/>
              </w:rPr>
              <w:t>BFD</w:t>
            </w:r>
          </w:p>
          <w:p w14:paraId="23A87A14" w14:textId="77777777" w:rsidR="00E77004" w:rsidRPr="00E77004" w:rsidRDefault="00E77004" w:rsidP="00E77004">
            <w:pPr>
              <w:rPr>
                <w:rFonts w:cstheme="minorHAnsi"/>
                <w:b/>
                <w:u w:val="single"/>
                <w:lang w:eastAsia="ko-KR"/>
              </w:rPr>
            </w:pPr>
            <w:r w:rsidRPr="00E77004">
              <w:rPr>
                <w:rFonts w:cstheme="minorHAnsi"/>
                <w:b/>
                <w:u w:val="single"/>
                <w:lang w:eastAsia="ko-KR"/>
              </w:rPr>
              <w:t>SSB-based based BFD: evaluation period for FR1 and FR2</w:t>
            </w:r>
          </w:p>
          <w:p w14:paraId="116023C4" w14:textId="77777777" w:rsidR="00E77004" w:rsidRPr="00E77004" w:rsidRDefault="00E77004" w:rsidP="00E77004">
            <w:pPr>
              <w:pStyle w:val="ListParagraph"/>
              <w:numPr>
                <w:ilvl w:val="1"/>
                <w:numId w:val="31"/>
              </w:numPr>
              <w:spacing w:after="120"/>
              <w:ind w:left="1440"/>
              <w:contextualSpacing w:val="0"/>
              <w:rPr>
                <w:rFonts w:eastAsia="SimSun" w:cstheme="minorHAnsi"/>
              </w:rPr>
            </w:pPr>
            <w:r w:rsidRPr="00E77004">
              <w:rPr>
                <w:rFonts w:eastAsia="SimSun" w:cstheme="minorHAnsi"/>
                <w:b/>
                <w:bCs/>
              </w:rPr>
              <w:t>Option 1 (HW, E///, OPPO, Nokia, vivo):</w:t>
            </w:r>
            <w:r w:rsidRPr="00E77004">
              <w:rPr>
                <w:rFonts w:cstheme="minorHAnsi"/>
              </w:rPr>
              <w:t xml:space="preserve"> </w:t>
            </w:r>
            <w:r w:rsidRPr="00E77004">
              <w:rPr>
                <w:rFonts w:eastAsia="SimSun" w:cstheme="minorHAnsi"/>
              </w:rPr>
              <w:t>No need to extend the evaluation period for BFD compared to legacy evaluation period.</w:t>
            </w:r>
          </w:p>
          <w:p w14:paraId="422645E3" w14:textId="6C46CC11" w:rsidR="00D12442" w:rsidRPr="00E77004" w:rsidRDefault="00E77004" w:rsidP="00E77004">
            <w:pPr>
              <w:pStyle w:val="ListParagraph"/>
              <w:numPr>
                <w:ilvl w:val="1"/>
                <w:numId w:val="31"/>
              </w:numPr>
              <w:spacing w:after="120"/>
              <w:ind w:left="1440"/>
              <w:contextualSpacing w:val="0"/>
              <w:rPr>
                <w:rFonts w:eastAsia="SimSun" w:cstheme="minorHAnsi"/>
                <w:color w:val="000000" w:themeColor="text1"/>
              </w:rPr>
            </w:pPr>
            <w:r w:rsidRPr="00E77004">
              <w:rPr>
                <w:rFonts w:eastAsia="SimSun" w:cstheme="minorHAnsi"/>
                <w:b/>
                <w:bCs/>
              </w:rPr>
              <w:t>Option 2 (Apple, MTK, QC</w:t>
            </w:r>
            <w:r w:rsidRPr="00E77004">
              <w:rPr>
                <w:rFonts w:eastAsia="SimSun" w:cstheme="minorHAnsi"/>
                <w:b/>
                <w:bCs/>
                <w:color w:val="000000" w:themeColor="text1"/>
              </w:rPr>
              <w:t xml:space="preserve">): </w:t>
            </w:r>
            <w:r w:rsidRPr="00E77004">
              <w:rPr>
                <w:rFonts w:eastAsia="Yu Mincho" w:cstheme="minorHAnsi"/>
                <w:color w:val="000000" w:themeColor="text1"/>
              </w:rPr>
              <w:t>Set SSB based BFD evaluation period to be extended by a factor of 2 (10 samples) for 1Rx UE.</w:t>
            </w:r>
          </w:p>
        </w:tc>
      </w:tr>
    </w:tbl>
    <w:p w14:paraId="4615D821" w14:textId="77777777" w:rsidR="005801B0" w:rsidRDefault="005801B0" w:rsidP="0077014C">
      <w:pPr>
        <w:jc w:val="both"/>
        <w:rPr>
          <w:bCs/>
          <w:lang w:eastAsia="ko-KR"/>
        </w:rPr>
      </w:pPr>
    </w:p>
    <w:p w14:paraId="0653D378" w14:textId="4E0E093C" w:rsidR="00673A5D" w:rsidRDefault="005801B0" w:rsidP="0077014C">
      <w:pPr>
        <w:jc w:val="both"/>
        <w:rPr>
          <w:rFonts w:cstheme="minorHAnsi"/>
          <w:bCs/>
          <w:lang w:eastAsia="ko-KR"/>
        </w:rPr>
      </w:pPr>
      <w:r>
        <w:rPr>
          <w:bCs/>
          <w:lang w:eastAsia="ko-KR"/>
        </w:rPr>
        <w:t xml:space="preserve">From </w:t>
      </w:r>
      <w:r w:rsidR="00A9505F">
        <w:rPr>
          <w:bCs/>
          <w:lang w:eastAsia="ko-KR"/>
        </w:rPr>
        <w:t>clause 8.5.1</w:t>
      </w:r>
      <w:r w:rsidR="0099726E">
        <w:rPr>
          <w:bCs/>
          <w:lang w:eastAsia="ko-KR"/>
        </w:rPr>
        <w:t xml:space="preserve"> </w:t>
      </w:r>
      <w:r w:rsidR="0099726E">
        <w:rPr>
          <w:bCs/>
          <w:lang w:eastAsia="ko-KR"/>
        </w:rPr>
        <w:fldChar w:fldCharType="begin"/>
      </w:r>
      <w:r w:rsidR="0099726E">
        <w:rPr>
          <w:bCs/>
          <w:lang w:eastAsia="ko-KR"/>
        </w:rPr>
        <w:instrText xml:space="preserve"> REF _Ref101342220 \r \h </w:instrText>
      </w:r>
      <w:r w:rsidR="0099726E">
        <w:rPr>
          <w:bCs/>
          <w:lang w:eastAsia="ko-KR"/>
        </w:rPr>
      </w:r>
      <w:r w:rsidR="0099726E">
        <w:rPr>
          <w:bCs/>
          <w:lang w:eastAsia="ko-KR"/>
        </w:rPr>
        <w:fldChar w:fldCharType="separate"/>
      </w:r>
      <w:r w:rsidR="0051378D">
        <w:rPr>
          <w:bCs/>
          <w:lang w:eastAsia="ko-KR"/>
        </w:rPr>
        <w:t>[2]</w:t>
      </w:r>
      <w:r w:rsidR="0099726E">
        <w:rPr>
          <w:bCs/>
          <w:lang w:eastAsia="ko-KR"/>
        </w:rPr>
        <w:fldChar w:fldCharType="end"/>
      </w:r>
      <w:r w:rsidR="00A9505F">
        <w:rPr>
          <w:bCs/>
          <w:lang w:eastAsia="ko-KR"/>
        </w:rPr>
        <w:t>, it is described that beam failure detection</w:t>
      </w:r>
      <w:r w:rsidR="00E77004">
        <w:rPr>
          <w:bCs/>
          <w:lang w:eastAsia="ko-KR"/>
        </w:rPr>
        <w:t xml:space="preserve"> (BFD)</w:t>
      </w:r>
      <w:r w:rsidR="00A9505F">
        <w:rPr>
          <w:bCs/>
          <w:lang w:eastAsia="ko-KR"/>
        </w:rPr>
        <w:t xml:space="preserve"> is associated with </w:t>
      </w:r>
      <w:proofErr w:type="spellStart"/>
      <w:r w:rsidR="00A9505F">
        <w:rPr>
          <w:bCs/>
          <w:lang w:eastAsia="ko-KR"/>
        </w:rPr>
        <w:t>Qout</w:t>
      </w:r>
      <w:proofErr w:type="spellEnd"/>
      <w:r w:rsidR="00A9505F">
        <w:rPr>
          <w:bCs/>
          <w:lang w:eastAsia="ko-KR"/>
        </w:rPr>
        <w:t xml:space="preserve"> requirements as given in the following excerpt</w:t>
      </w:r>
      <w:r w:rsidR="00D93793">
        <w:rPr>
          <w:rFonts w:cstheme="minorHAnsi"/>
          <w:bCs/>
          <w:lang w:eastAsia="ko-KR"/>
        </w:rPr>
        <w:t>.</w:t>
      </w:r>
      <w:r w:rsidR="00A9505F">
        <w:rPr>
          <w:rFonts w:cstheme="minorHAnsi"/>
          <w:bCs/>
          <w:lang w:eastAsia="ko-KR"/>
        </w:rPr>
        <w:t xml:space="preserve"> Also, BFD is associated with BLER = 10% of a hypothetical PDCCH transmission, which is the case for out-of-sync in RLM. Therefore, the BFD requirements shall follow that of out-of-sync in RLM. </w:t>
      </w:r>
    </w:p>
    <w:tbl>
      <w:tblPr>
        <w:tblStyle w:val="TableGrid"/>
        <w:tblW w:w="0" w:type="auto"/>
        <w:tblLook w:val="04A0" w:firstRow="1" w:lastRow="0" w:firstColumn="1" w:lastColumn="0" w:noHBand="0" w:noVBand="1"/>
      </w:tblPr>
      <w:tblGrid>
        <w:gridCol w:w="9629"/>
      </w:tblGrid>
      <w:tr w:rsidR="00A9505F" w14:paraId="05043D1C" w14:textId="77777777" w:rsidTr="00A9505F">
        <w:tc>
          <w:tcPr>
            <w:tcW w:w="9629" w:type="dxa"/>
          </w:tcPr>
          <w:p w14:paraId="5F9C2A00" w14:textId="08E12ABE" w:rsidR="00A9505F" w:rsidRPr="00A9505F" w:rsidRDefault="00A9505F" w:rsidP="00A9505F">
            <w:pPr>
              <w:jc w:val="both"/>
              <w:rPr>
                <w:rFonts w:eastAsia="?? ??" w:cs="v5.0.0"/>
              </w:rPr>
            </w:pPr>
            <w:r w:rsidRPr="009C5807">
              <w:rPr>
                <w:rFonts w:eastAsia="?? ??" w:cs="v5.0.0"/>
              </w:rPr>
              <w:t xml:space="preserve">The threshold </w:t>
            </w:r>
            <w:bookmarkStart w:id="0" w:name="_Hlk14858925"/>
            <w:proofErr w:type="spellStart"/>
            <w:r w:rsidRPr="009C5807">
              <w:rPr>
                <w:rFonts w:cs="v5.0.0"/>
              </w:rPr>
              <w:t>Q</w:t>
            </w:r>
            <w:r w:rsidRPr="009C5807">
              <w:rPr>
                <w:rFonts w:cs="v5.0.0"/>
                <w:vertAlign w:val="subscript"/>
              </w:rPr>
              <w:t>out_LR</w:t>
            </w:r>
            <w:bookmarkEnd w:id="0"/>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3316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2pt" o:ole="">
                  <v:imagedata r:id="rId8" o:title=""/>
                </v:shape>
                <o:OLEObject Type="Embed" ProgID="Equation.3" ShapeID="_x0000_i1025" DrawAspect="Content" ObjectID="_1712415350" r:id="rId9"/>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tc>
      </w:tr>
    </w:tbl>
    <w:p w14:paraId="69F1EF94" w14:textId="77777777" w:rsidR="00A9505F" w:rsidRDefault="00A9505F" w:rsidP="0077014C">
      <w:pPr>
        <w:jc w:val="both"/>
      </w:pPr>
    </w:p>
    <w:p w14:paraId="58E45EC3" w14:textId="50FCBE48" w:rsidR="0077014C" w:rsidRPr="001002BE" w:rsidRDefault="009D0A68" w:rsidP="0077014C">
      <w:pPr>
        <w:pStyle w:val="ListParagraph"/>
        <w:numPr>
          <w:ilvl w:val="0"/>
          <w:numId w:val="18"/>
        </w:numPr>
        <w:spacing w:after="180"/>
        <w:contextualSpacing w:val="0"/>
        <w:jc w:val="both"/>
        <w:rPr>
          <w:rFonts w:cstheme="minorHAnsi"/>
          <w:b/>
          <w:lang w:eastAsia="ko-KR"/>
        </w:rPr>
      </w:pPr>
      <w:bookmarkStart w:id="1" w:name="_Ref79095463"/>
      <w:r w:rsidRPr="001002BE">
        <w:rPr>
          <w:rFonts w:cstheme="minorHAnsi"/>
          <w:b/>
          <w:lang w:eastAsia="ko-KR"/>
        </w:rPr>
        <w:t xml:space="preserve">For </w:t>
      </w:r>
      <w:r w:rsidR="00A9505F" w:rsidRPr="001002BE">
        <w:rPr>
          <w:rFonts w:cstheme="minorHAnsi"/>
          <w:b/>
          <w:lang w:eastAsia="ko-KR"/>
        </w:rPr>
        <w:t>BFD</w:t>
      </w:r>
      <w:r w:rsidRPr="001002BE">
        <w:rPr>
          <w:rFonts w:cstheme="minorHAnsi"/>
          <w:b/>
          <w:lang w:eastAsia="ko-KR"/>
        </w:rPr>
        <w:t xml:space="preserve"> in </w:t>
      </w:r>
      <w:r w:rsidR="00A9505F" w:rsidRPr="001002BE">
        <w:rPr>
          <w:rFonts w:cstheme="minorHAnsi"/>
          <w:b/>
          <w:lang w:eastAsia="ko-KR"/>
        </w:rPr>
        <w:t>existing NR</w:t>
      </w:r>
      <w:r w:rsidRPr="001002BE">
        <w:rPr>
          <w:rFonts w:cstheme="minorHAnsi"/>
          <w:b/>
          <w:lang w:eastAsia="ko-KR"/>
        </w:rPr>
        <w:t xml:space="preserve">, </w:t>
      </w:r>
      <w:r w:rsidR="00E6494A" w:rsidRPr="001002BE">
        <w:rPr>
          <w:rFonts w:cstheme="minorHAnsi"/>
          <w:b/>
          <w:lang w:eastAsia="ko-KR"/>
        </w:rPr>
        <w:t xml:space="preserve">the </w:t>
      </w:r>
      <w:r w:rsidR="00A9505F" w:rsidRPr="001002BE">
        <w:rPr>
          <w:rFonts w:cstheme="minorHAnsi"/>
          <w:b/>
          <w:lang w:eastAsia="ko-KR"/>
        </w:rPr>
        <w:t xml:space="preserve">requirements of BFD </w:t>
      </w:r>
      <w:r w:rsidR="00CB76F1" w:rsidRPr="001002BE">
        <w:rPr>
          <w:rFonts w:cstheme="minorHAnsi"/>
          <w:b/>
          <w:lang w:eastAsia="ko-KR"/>
        </w:rPr>
        <w:t>are</w:t>
      </w:r>
      <w:r w:rsidR="00513468" w:rsidRPr="001002BE">
        <w:rPr>
          <w:rFonts w:cstheme="minorHAnsi"/>
          <w:b/>
          <w:lang w:eastAsia="ko-KR"/>
        </w:rPr>
        <w:t xml:space="preserve"> associated with </w:t>
      </w:r>
      <w:proofErr w:type="spellStart"/>
      <w:r w:rsidR="00513468" w:rsidRPr="001002BE">
        <w:rPr>
          <w:rFonts w:cstheme="minorHAnsi"/>
          <w:b/>
          <w:lang w:eastAsia="ko-KR"/>
        </w:rPr>
        <w:t>Qout</w:t>
      </w:r>
      <w:proofErr w:type="spellEnd"/>
      <w:r w:rsidR="00513468" w:rsidRPr="001002BE">
        <w:rPr>
          <w:rFonts w:cstheme="minorHAnsi"/>
          <w:b/>
          <w:lang w:eastAsia="ko-KR"/>
        </w:rPr>
        <w:t xml:space="preserve"> and BLER = 10%, which is the case of out-of-sync in RLM</w:t>
      </w:r>
      <w:r w:rsidR="0077014C" w:rsidRPr="001002BE">
        <w:rPr>
          <w:rFonts w:cstheme="minorHAnsi"/>
          <w:b/>
          <w:lang w:eastAsia="ko-KR"/>
        </w:rPr>
        <w:t>.</w:t>
      </w:r>
      <w:bookmarkEnd w:id="1"/>
    </w:p>
    <w:p w14:paraId="4C143335" w14:textId="676C7009" w:rsidR="00E81BF5" w:rsidRPr="001002BE" w:rsidRDefault="004405AE" w:rsidP="00E81BF5">
      <w:pPr>
        <w:pStyle w:val="ListParagraph"/>
        <w:numPr>
          <w:ilvl w:val="0"/>
          <w:numId w:val="19"/>
        </w:numPr>
        <w:spacing w:after="180"/>
        <w:contextualSpacing w:val="0"/>
        <w:jc w:val="both"/>
        <w:rPr>
          <w:rFonts w:ascii="Times New Roman" w:hAnsi="Times New Roman" w:cs="Times New Roman"/>
          <w:sz w:val="20"/>
          <w:szCs w:val="20"/>
        </w:rPr>
      </w:pPr>
      <w:bookmarkStart w:id="2" w:name="_Ref79095613"/>
      <w:r>
        <w:rPr>
          <w:rFonts w:cstheme="minorHAnsi"/>
          <w:b/>
          <w:lang w:eastAsia="ko-KR"/>
        </w:rPr>
        <w:t xml:space="preserve">BFD requirements shall </w:t>
      </w:r>
      <w:r w:rsidR="00513468" w:rsidRPr="001002BE">
        <w:rPr>
          <w:rFonts w:cstheme="minorHAnsi"/>
          <w:b/>
          <w:lang w:eastAsia="ko-KR"/>
        </w:rPr>
        <w:t>follow the agreement of out-of-sync</w:t>
      </w:r>
      <w:r>
        <w:rPr>
          <w:rFonts w:cstheme="minorHAnsi"/>
          <w:b/>
          <w:lang w:eastAsia="ko-KR"/>
        </w:rPr>
        <w:t xml:space="preserve"> requirements</w:t>
      </w:r>
      <w:r w:rsidR="00513468" w:rsidRPr="001002BE">
        <w:rPr>
          <w:rFonts w:cstheme="minorHAnsi"/>
          <w:b/>
          <w:lang w:eastAsia="ko-KR"/>
        </w:rPr>
        <w:t xml:space="preserve"> from RLM</w:t>
      </w:r>
      <w:r w:rsidR="0077014C" w:rsidRPr="001002BE">
        <w:rPr>
          <w:rFonts w:cstheme="minorHAnsi"/>
          <w:b/>
          <w:lang w:eastAsia="ko-KR"/>
        </w:rPr>
        <w:t>.</w:t>
      </w:r>
      <w:bookmarkEnd w:id="2"/>
    </w:p>
    <w:p w14:paraId="6822C175" w14:textId="173DE16B" w:rsidR="00513468" w:rsidRPr="001002BE" w:rsidRDefault="00513468" w:rsidP="00E81BF5">
      <w:pPr>
        <w:pStyle w:val="ListParagraph"/>
        <w:numPr>
          <w:ilvl w:val="0"/>
          <w:numId w:val="19"/>
        </w:numPr>
        <w:spacing w:after="180"/>
        <w:contextualSpacing w:val="0"/>
        <w:jc w:val="both"/>
        <w:rPr>
          <w:rFonts w:ascii="Times New Roman" w:hAnsi="Times New Roman" w:cs="Times New Roman"/>
          <w:sz w:val="20"/>
          <w:szCs w:val="20"/>
        </w:rPr>
      </w:pPr>
      <w:bookmarkStart w:id="3" w:name="_Ref95732642"/>
      <w:r w:rsidRPr="001002BE">
        <w:rPr>
          <w:rFonts w:cstheme="minorHAnsi"/>
          <w:b/>
          <w:lang w:eastAsia="ko-KR"/>
        </w:rPr>
        <w:t xml:space="preserve">Support extending the </w:t>
      </w:r>
      <w:r w:rsidR="00CB76F1" w:rsidRPr="001002BE">
        <w:rPr>
          <w:rFonts w:cstheme="minorHAnsi"/>
          <w:b/>
          <w:lang w:eastAsia="ko-KR"/>
        </w:rPr>
        <w:t>evaluation period for BFD by a factor of two in comparison to the existing NR.</w:t>
      </w:r>
      <w:bookmarkEnd w:id="3"/>
      <w:r w:rsidR="00CB76F1" w:rsidRPr="001002BE">
        <w:rPr>
          <w:rFonts w:cstheme="minorHAnsi"/>
          <w:b/>
          <w:lang w:eastAsia="ko-KR"/>
        </w:rPr>
        <w:t xml:space="preserve"> </w:t>
      </w:r>
    </w:p>
    <w:p w14:paraId="3DFD6653" w14:textId="46BA7DB2" w:rsidR="00E81BF5" w:rsidRDefault="00DC65BF" w:rsidP="00E81BF5">
      <w:pPr>
        <w:pStyle w:val="Heading1"/>
        <w:numPr>
          <w:ilvl w:val="1"/>
          <w:numId w:val="1"/>
        </w:numPr>
        <w:jc w:val="both"/>
        <w:rPr>
          <w:rFonts w:ascii="Arial" w:hAnsi="Arial" w:cs="Arial"/>
        </w:rPr>
      </w:pPr>
      <w:r>
        <w:rPr>
          <w:rFonts w:ascii="Arial" w:hAnsi="Arial" w:cs="Arial"/>
        </w:rPr>
        <w:lastRenderedPageBreak/>
        <w:t>Discussion on CBD</w:t>
      </w:r>
      <w:r w:rsidR="00A01096">
        <w:rPr>
          <w:rFonts w:ascii="Arial" w:hAnsi="Arial" w:cs="Arial"/>
        </w:rPr>
        <w:t xml:space="preserve"> and L1-RSRP</w:t>
      </w:r>
    </w:p>
    <w:p w14:paraId="3D4B5179" w14:textId="233B9536" w:rsidR="0077014C" w:rsidRDefault="0074086C" w:rsidP="0077014C">
      <w:pPr>
        <w:jc w:val="both"/>
      </w:pPr>
      <w:r>
        <w:t>The open issues from the WF are given below</w:t>
      </w:r>
      <w:r w:rsidR="00932553">
        <w:t xml:space="preserve">: </w:t>
      </w:r>
    </w:p>
    <w:tbl>
      <w:tblPr>
        <w:tblStyle w:val="TableGrid"/>
        <w:tblW w:w="0" w:type="auto"/>
        <w:tblLook w:val="04A0" w:firstRow="1" w:lastRow="0" w:firstColumn="1" w:lastColumn="0" w:noHBand="0" w:noVBand="1"/>
      </w:tblPr>
      <w:tblGrid>
        <w:gridCol w:w="9629"/>
      </w:tblGrid>
      <w:tr w:rsidR="00DC65BF" w14:paraId="062DB11B" w14:textId="77777777" w:rsidTr="00DC65BF">
        <w:tc>
          <w:tcPr>
            <w:tcW w:w="9629" w:type="dxa"/>
          </w:tcPr>
          <w:p w14:paraId="21F014AE" w14:textId="568CB8E9" w:rsidR="00DC65BF" w:rsidRDefault="00DC65BF" w:rsidP="001002BE">
            <w:pPr>
              <w:pStyle w:val="Heading3"/>
              <w:numPr>
                <w:ilvl w:val="2"/>
                <w:numId w:val="34"/>
              </w:numPr>
              <w:rPr>
                <w:rFonts w:eastAsia="SimSun"/>
                <w:color w:val="000000" w:themeColor="text1"/>
                <w:sz w:val="24"/>
                <w:szCs w:val="16"/>
              </w:rPr>
            </w:pPr>
            <w:r>
              <w:rPr>
                <w:rFonts w:eastAsia="SimSun"/>
                <w:color w:val="000000" w:themeColor="text1"/>
                <w:sz w:val="24"/>
                <w:szCs w:val="16"/>
              </w:rPr>
              <w:t>CBD including L1-RSRP measurements</w:t>
            </w:r>
          </w:p>
          <w:p w14:paraId="7CB0E3F7" w14:textId="77777777" w:rsidR="001002BE" w:rsidRDefault="001002BE" w:rsidP="001002BE">
            <w:pPr>
              <w:rPr>
                <w:b/>
                <w:u w:val="single"/>
                <w:lang w:eastAsia="ko-KR"/>
              </w:rPr>
            </w:pPr>
            <w:r>
              <w:rPr>
                <w:b/>
                <w:u w:val="single"/>
                <w:lang w:eastAsia="ko-KR"/>
              </w:rPr>
              <w:t>Whether relaxed L1-RSRP requirements applies to both intra- and inter-frequency</w:t>
            </w:r>
          </w:p>
          <w:p w14:paraId="29267EC1" w14:textId="77777777" w:rsidR="001002BE" w:rsidRDefault="001002BE" w:rsidP="001002BE">
            <w:pPr>
              <w:ind w:left="284"/>
              <w:rPr>
                <w:bCs/>
                <w:lang w:eastAsia="ko-KR"/>
              </w:rPr>
            </w:pPr>
            <w:r>
              <w:rPr>
                <w:bCs/>
                <w:lang w:eastAsia="ko-KR"/>
              </w:rPr>
              <w:t xml:space="preserve">FFS: </w:t>
            </w:r>
            <w:r w:rsidRPr="005F0CB7">
              <w:rPr>
                <w:bCs/>
                <w:lang w:eastAsia="ko-KR"/>
              </w:rPr>
              <w:t xml:space="preserve">The relaxed L1-RSRP requirements </w:t>
            </w:r>
            <w:r>
              <w:rPr>
                <w:bCs/>
                <w:lang w:eastAsia="ko-KR"/>
              </w:rPr>
              <w:t xml:space="preserve">(absolute and relative accuracy) </w:t>
            </w:r>
            <w:r w:rsidRPr="005F0CB7">
              <w:rPr>
                <w:bCs/>
                <w:lang w:eastAsia="ko-KR"/>
              </w:rPr>
              <w:t>appl</w:t>
            </w:r>
            <w:r>
              <w:rPr>
                <w:bCs/>
                <w:lang w:eastAsia="ko-KR"/>
              </w:rPr>
              <w:t>y</w:t>
            </w:r>
            <w:r w:rsidRPr="005F0CB7">
              <w:rPr>
                <w:bCs/>
                <w:lang w:eastAsia="ko-KR"/>
              </w:rPr>
              <w:t xml:space="preserve"> to both intra- and inter-frequency measurements.</w:t>
            </w:r>
          </w:p>
          <w:p w14:paraId="58F42AA6" w14:textId="77777777" w:rsidR="00295490" w:rsidRDefault="00295490" w:rsidP="00295490">
            <w:pPr>
              <w:rPr>
                <w:b/>
                <w:u w:val="single"/>
                <w:lang w:eastAsia="ko-KR"/>
              </w:rPr>
            </w:pPr>
            <w:r>
              <w:rPr>
                <w:b/>
                <w:u w:val="single"/>
                <w:lang w:eastAsia="ko-KR"/>
              </w:rPr>
              <w:t>SSB-based L1-RSRP measurements: absolute accuracy with measurement restriction in FR1</w:t>
            </w:r>
          </w:p>
          <w:p w14:paraId="2A14F57A" w14:textId="77777777" w:rsidR="00295490" w:rsidRDefault="00295490" w:rsidP="00295490">
            <w:pPr>
              <w:pStyle w:val="ListParagraph"/>
              <w:numPr>
                <w:ilvl w:val="1"/>
                <w:numId w:val="31"/>
              </w:numPr>
              <w:spacing w:after="120"/>
              <w:ind w:left="1440"/>
              <w:contextualSpacing w:val="0"/>
              <w:rPr>
                <w:rFonts w:eastAsia="SimSun"/>
                <w:b/>
                <w:bCs/>
                <w:szCs w:val="24"/>
              </w:rPr>
            </w:pPr>
            <w:r>
              <w:rPr>
                <w:rFonts w:eastAsia="SimSun"/>
                <w:b/>
                <w:bCs/>
                <w:szCs w:val="24"/>
              </w:rPr>
              <w:t>Option 1 (Apple, vivo, HW, E///, MTK, Nokia):</w:t>
            </w:r>
          </w:p>
          <w:p w14:paraId="011A14A1" w14:textId="77777777" w:rsidR="00295490" w:rsidRDefault="00295490" w:rsidP="00295490">
            <w:pPr>
              <w:pStyle w:val="ListParagraph"/>
              <w:numPr>
                <w:ilvl w:val="2"/>
                <w:numId w:val="31"/>
              </w:numPr>
              <w:spacing w:after="120"/>
              <w:contextualSpacing w:val="0"/>
              <w:rPr>
                <w:rFonts w:eastAsia="SimSun"/>
              </w:rPr>
            </w:pPr>
            <w:r>
              <w:t>Relax the current absolute L1-RSRP accuracy by 3 dB</w:t>
            </w:r>
            <w:r>
              <w:rPr>
                <w:bCs/>
              </w:rPr>
              <w:t xml:space="preserve"> when 1Rx is used compared with the legacy UE</w:t>
            </w:r>
            <w:r>
              <w:t xml:space="preserve">.  </w:t>
            </w:r>
          </w:p>
          <w:p w14:paraId="609606A7" w14:textId="77777777" w:rsidR="00295490" w:rsidRDefault="00295490" w:rsidP="00295490">
            <w:pPr>
              <w:rPr>
                <w:b/>
                <w:u w:val="single"/>
                <w:lang w:eastAsia="ko-KR"/>
              </w:rPr>
            </w:pPr>
            <w:r>
              <w:rPr>
                <w:b/>
                <w:u w:val="single"/>
                <w:lang w:eastAsia="ko-KR"/>
              </w:rPr>
              <w:t>SSB-based L1-RSRP measurements: relative accuracy with measurement restriction in FR1</w:t>
            </w:r>
          </w:p>
          <w:p w14:paraId="768A2E46" w14:textId="77777777" w:rsidR="00295490" w:rsidRDefault="00295490" w:rsidP="00295490">
            <w:pPr>
              <w:pStyle w:val="ListParagraph"/>
              <w:numPr>
                <w:ilvl w:val="1"/>
                <w:numId w:val="31"/>
              </w:numPr>
              <w:spacing w:after="120"/>
              <w:ind w:left="1440"/>
              <w:contextualSpacing w:val="0"/>
              <w:rPr>
                <w:rFonts w:eastAsia="SimSun"/>
                <w:b/>
                <w:bCs/>
                <w:szCs w:val="24"/>
              </w:rPr>
            </w:pPr>
            <w:r>
              <w:rPr>
                <w:rFonts w:eastAsia="SimSun"/>
                <w:b/>
                <w:bCs/>
                <w:szCs w:val="24"/>
              </w:rPr>
              <w:t>Option 1 (Apple, HW, E///, MTK, Nokia, vivo):</w:t>
            </w:r>
          </w:p>
          <w:p w14:paraId="2E1E3788" w14:textId="77777777" w:rsidR="00295490" w:rsidRDefault="00295490" w:rsidP="00295490">
            <w:pPr>
              <w:pStyle w:val="ListParagraph"/>
              <w:numPr>
                <w:ilvl w:val="2"/>
                <w:numId w:val="31"/>
              </w:numPr>
              <w:spacing w:after="120"/>
              <w:contextualSpacing w:val="0"/>
              <w:rPr>
                <w:rFonts w:eastAsia="SimSun"/>
              </w:rPr>
            </w:pPr>
            <w:r>
              <w:t>Relax the relative L1-RSRP accuracy by 3dB</w:t>
            </w:r>
          </w:p>
          <w:p w14:paraId="584518DF" w14:textId="77777777" w:rsidR="00295490" w:rsidRDefault="00295490" w:rsidP="00295490">
            <w:pPr>
              <w:rPr>
                <w:b/>
                <w:u w:val="single"/>
                <w:lang w:eastAsia="ko-KR"/>
              </w:rPr>
            </w:pPr>
            <w:r>
              <w:rPr>
                <w:b/>
                <w:u w:val="single"/>
                <w:lang w:eastAsia="ko-KR"/>
              </w:rPr>
              <w:t>CSI-RS based L1-RSRP measurements: absolute accuracy with measurement restriction in FR1</w:t>
            </w:r>
          </w:p>
          <w:p w14:paraId="6DD81340" w14:textId="77777777" w:rsidR="00295490" w:rsidRDefault="00295490" w:rsidP="00295490">
            <w:pPr>
              <w:pStyle w:val="ListParagraph"/>
              <w:numPr>
                <w:ilvl w:val="1"/>
                <w:numId w:val="31"/>
              </w:numPr>
              <w:spacing w:after="120"/>
              <w:ind w:left="1440"/>
              <w:contextualSpacing w:val="0"/>
              <w:rPr>
                <w:rFonts w:eastAsia="SimSun"/>
                <w:b/>
                <w:bCs/>
                <w:szCs w:val="24"/>
              </w:rPr>
            </w:pPr>
            <w:r>
              <w:rPr>
                <w:rFonts w:eastAsia="SimSun"/>
                <w:b/>
                <w:bCs/>
                <w:szCs w:val="24"/>
              </w:rPr>
              <w:t>Option 1 (Apple, vivo, HW, E///, MTK, Nokia):</w:t>
            </w:r>
          </w:p>
          <w:p w14:paraId="265AD86E" w14:textId="34A22415" w:rsidR="00DC65BF" w:rsidRPr="00295490" w:rsidRDefault="00295490" w:rsidP="00295490">
            <w:pPr>
              <w:pStyle w:val="ListParagraph"/>
              <w:numPr>
                <w:ilvl w:val="2"/>
                <w:numId w:val="31"/>
              </w:numPr>
              <w:spacing w:after="120"/>
              <w:contextualSpacing w:val="0"/>
              <w:rPr>
                <w:rFonts w:eastAsia="SimSun"/>
              </w:rPr>
            </w:pPr>
            <w:r>
              <w:t xml:space="preserve">By 3 dB </w:t>
            </w:r>
            <w:r>
              <w:rPr>
                <w:bCs/>
              </w:rPr>
              <w:t>when 1Rx is used compared with the legacy UE.</w:t>
            </w:r>
          </w:p>
        </w:tc>
      </w:tr>
    </w:tbl>
    <w:p w14:paraId="3FD7F10A" w14:textId="77777777" w:rsidR="0074086C" w:rsidRDefault="0074086C" w:rsidP="0077014C">
      <w:pPr>
        <w:jc w:val="both"/>
      </w:pPr>
    </w:p>
    <w:p w14:paraId="38872CD1" w14:textId="77210541" w:rsidR="00932553" w:rsidRDefault="00CF0799" w:rsidP="0077014C">
      <w:pPr>
        <w:jc w:val="both"/>
      </w:pPr>
      <w:r>
        <w:t xml:space="preserve">From the </w:t>
      </w:r>
      <w:r w:rsidR="001002BE">
        <w:t>L1-RSRP related</w:t>
      </w:r>
      <w:r>
        <w:t xml:space="preserve"> issue, it is clear </w:t>
      </w:r>
      <w:r w:rsidR="001002BE">
        <w:t>it is</w:t>
      </w:r>
      <w:r>
        <w:t xml:space="preserve"> related to the intra-frequency</w:t>
      </w:r>
      <w:r w:rsidR="00932553" w:rsidRPr="00363476">
        <w:rPr>
          <w:color w:val="000000" w:themeColor="text1"/>
        </w:rPr>
        <w:t>.</w:t>
      </w:r>
      <w:r>
        <w:rPr>
          <w:color w:val="000000" w:themeColor="text1"/>
        </w:rPr>
        <w:t xml:space="preserve"> </w:t>
      </w:r>
      <w:r w:rsidR="00295490">
        <w:rPr>
          <w:color w:val="000000" w:themeColor="text1"/>
        </w:rPr>
        <w:t xml:space="preserve">Hence, there is no need to further discuss this issue. Besides, for the performance accuracy requirements for L1-RSRP, the above agreements are agreeable. </w:t>
      </w:r>
    </w:p>
    <w:p w14:paraId="095525F7" w14:textId="1610D5C5" w:rsidR="0077014C" w:rsidRPr="00CF0799" w:rsidRDefault="00295490" w:rsidP="004A4416">
      <w:pPr>
        <w:pStyle w:val="ListParagraph"/>
        <w:numPr>
          <w:ilvl w:val="0"/>
          <w:numId w:val="19"/>
        </w:numPr>
        <w:spacing w:after="180"/>
        <w:contextualSpacing w:val="0"/>
        <w:jc w:val="both"/>
        <w:rPr>
          <w:rFonts w:ascii="Times New Roman" w:hAnsi="Times New Roman" w:cs="Times New Roman"/>
          <w:sz w:val="20"/>
          <w:szCs w:val="20"/>
        </w:rPr>
      </w:pPr>
      <w:bookmarkStart w:id="4" w:name="_Ref79095628"/>
      <w:r w:rsidRPr="00090AAC">
        <w:rPr>
          <w:b/>
          <w:lang w:eastAsia="ko-KR"/>
        </w:rPr>
        <w:t>The relaxed L1-RSRP requirements (absolute and relative accuracy)</w:t>
      </w:r>
      <w:r w:rsidR="00794BBE" w:rsidRPr="00462D0C">
        <w:rPr>
          <w:rFonts w:ascii="PMingLiU" w:eastAsia="PMingLiU" w:hAnsi="PMingLiU" w:hint="eastAsia"/>
          <w:b/>
        </w:rPr>
        <w:t xml:space="preserve"> </w:t>
      </w:r>
      <w:r w:rsidR="00794BBE" w:rsidRPr="0062193C">
        <w:rPr>
          <w:b/>
          <w:lang w:eastAsia="ko-KR"/>
        </w:rPr>
        <w:t>apply to intra-frequency measurements</w:t>
      </w:r>
      <w:r w:rsidR="004A4416" w:rsidRPr="00462D0C">
        <w:rPr>
          <w:rFonts w:cstheme="minorHAnsi"/>
          <w:b/>
          <w:lang w:eastAsia="ko-KR"/>
        </w:rPr>
        <w:t>.</w:t>
      </w:r>
      <w:bookmarkEnd w:id="4"/>
    </w:p>
    <w:p w14:paraId="6D5E819A" w14:textId="72344944" w:rsidR="004A415D" w:rsidRPr="001042F0" w:rsidRDefault="00295490" w:rsidP="004A4416">
      <w:pPr>
        <w:pStyle w:val="ListParagraph"/>
        <w:numPr>
          <w:ilvl w:val="0"/>
          <w:numId w:val="19"/>
        </w:numPr>
        <w:spacing w:after="180"/>
        <w:contextualSpacing w:val="0"/>
        <w:jc w:val="both"/>
        <w:rPr>
          <w:rFonts w:cstheme="minorHAnsi"/>
          <w:b/>
          <w:lang w:eastAsia="ko-KR"/>
        </w:rPr>
      </w:pPr>
      <w:bookmarkStart w:id="5" w:name="_Ref95732682"/>
      <w:r>
        <w:rPr>
          <w:rFonts w:cstheme="minorHAnsi"/>
          <w:b/>
          <w:lang w:eastAsia="ko-KR"/>
        </w:rPr>
        <w:t>Support</w:t>
      </w:r>
      <w:r w:rsidR="004A415D">
        <w:rPr>
          <w:rFonts w:cstheme="minorHAnsi"/>
          <w:b/>
          <w:lang w:eastAsia="ko-KR"/>
        </w:rPr>
        <w:t xml:space="preserve"> all performance accuracy requirements related to L1-RSRP for FR</w:t>
      </w:r>
      <w:r>
        <w:rPr>
          <w:rFonts w:cstheme="minorHAnsi"/>
          <w:b/>
          <w:lang w:eastAsia="ko-KR"/>
        </w:rPr>
        <w:t>1 as agreed in the previous meeting</w:t>
      </w:r>
      <w:r w:rsidR="004A415D">
        <w:rPr>
          <w:rFonts w:cstheme="minorHAnsi"/>
          <w:b/>
          <w:lang w:eastAsia="ko-KR"/>
        </w:rPr>
        <w:t>.</w:t>
      </w:r>
      <w:bookmarkEnd w:id="5"/>
      <w:r w:rsidR="004A415D">
        <w:rPr>
          <w:rFonts w:cstheme="minorHAnsi"/>
          <w:b/>
          <w:lang w:eastAsia="ko-KR"/>
        </w:rPr>
        <w:t xml:space="preserve"> </w:t>
      </w:r>
    </w:p>
    <w:p w14:paraId="2212965B" w14:textId="567AE03D" w:rsidR="00D53255" w:rsidRDefault="00D53255" w:rsidP="0074086C">
      <w:pPr>
        <w:pStyle w:val="Heading1"/>
        <w:numPr>
          <w:ilvl w:val="1"/>
          <w:numId w:val="1"/>
        </w:numPr>
        <w:jc w:val="both"/>
        <w:rPr>
          <w:rFonts w:ascii="Arial" w:hAnsi="Arial" w:cs="Arial"/>
        </w:rPr>
      </w:pPr>
      <w:r>
        <w:rPr>
          <w:rFonts w:ascii="Arial" w:hAnsi="Arial" w:cs="Arial"/>
        </w:rPr>
        <w:t>BWP switching delay</w:t>
      </w:r>
    </w:p>
    <w:p w14:paraId="302F3D97" w14:textId="484852E9" w:rsidR="00E05F72" w:rsidRDefault="00EA209D" w:rsidP="00D53255">
      <w:r>
        <w:t xml:space="preserve">The </w:t>
      </w:r>
      <w:r w:rsidR="00E04B50">
        <w:t xml:space="preserve">main </w:t>
      </w:r>
      <w:r>
        <w:t>open issues from the WF are given below:</w:t>
      </w:r>
    </w:p>
    <w:tbl>
      <w:tblPr>
        <w:tblStyle w:val="TableGrid"/>
        <w:tblW w:w="0" w:type="auto"/>
        <w:tblLook w:val="04A0" w:firstRow="1" w:lastRow="0" w:firstColumn="1" w:lastColumn="0" w:noHBand="0" w:noVBand="1"/>
      </w:tblPr>
      <w:tblGrid>
        <w:gridCol w:w="9629"/>
      </w:tblGrid>
      <w:tr w:rsidR="00EA209D" w14:paraId="6EF1D48B" w14:textId="77777777" w:rsidTr="00EA209D">
        <w:tc>
          <w:tcPr>
            <w:tcW w:w="9629" w:type="dxa"/>
          </w:tcPr>
          <w:p w14:paraId="56A04E35" w14:textId="01CC7730" w:rsidR="00EA209D" w:rsidRPr="00E04B50" w:rsidRDefault="00EA209D" w:rsidP="001002BE">
            <w:pPr>
              <w:pStyle w:val="Heading3"/>
              <w:numPr>
                <w:ilvl w:val="2"/>
                <w:numId w:val="34"/>
              </w:numPr>
              <w:rPr>
                <w:rFonts w:eastAsia="SimSun"/>
                <w:color w:val="000000" w:themeColor="text1"/>
                <w:sz w:val="24"/>
                <w:szCs w:val="16"/>
              </w:rPr>
            </w:pPr>
            <w:r>
              <w:rPr>
                <w:rFonts w:eastAsia="SimSun"/>
                <w:color w:val="000000" w:themeColor="text1"/>
                <w:sz w:val="24"/>
                <w:szCs w:val="16"/>
              </w:rPr>
              <w:t>BWP switching</w:t>
            </w:r>
          </w:p>
          <w:p w14:paraId="3C7E2C5B" w14:textId="77777777" w:rsidR="00295490" w:rsidRDefault="00295490" w:rsidP="00295490">
            <w:pPr>
              <w:rPr>
                <w:highlight w:val="cyan"/>
              </w:rPr>
            </w:pPr>
            <w:r>
              <w:rPr>
                <w:b/>
                <w:u w:val="single"/>
                <w:lang w:eastAsia="ko-KR"/>
              </w:rPr>
              <w:t>Whether to introduce L1 measurement gaps for performing receiving SSB outside active BWP in Rel-17</w:t>
            </w:r>
          </w:p>
          <w:p w14:paraId="5A399ABB" w14:textId="30E8E0A8" w:rsidR="00EA209D" w:rsidRPr="00295490" w:rsidRDefault="00295490" w:rsidP="00295490">
            <w:pPr>
              <w:ind w:left="284"/>
            </w:pPr>
            <w:r>
              <w:rPr>
                <w:bCs/>
                <w:lang w:eastAsia="ko-KR"/>
              </w:rPr>
              <w:t xml:space="preserve">FFS: RAN4 agrees to not </w:t>
            </w:r>
            <w:r>
              <w:t xml:space="preserve">introduce L1 measurement gaps for acquiring SSB outside active BWP for </w:t>
            </w:r>
            <w:proofErr w:type="spellStart"/>
            <w:r>
              <w:t>RedCap</w:t>
            </w:r>
            <w:proofErr w:type="spellEnd"/>
            <w:r>
              <w:t xml:space="preserve"> UE in Release 17.</w:t>
            </w:r>
          </w:p>
        </w:tc>
      </w:tr>
    </w:tbl>
    <w:p w14:paraId="1772CBF7" w14:textId="71719EBF" w:rsidR="00E04B50" w:rsidRDefault="00E04B50" w:rsidP="00E04B50">
      <w:pPr>
        <w:pStyle w:val="ListParagraph"/>
        <w:spacing w:after="180"/>
        <w:ind w:left="0"/>
        <w:contextualSpacing w:val="0"/>
        <w:jc w:val="both"/>
        <w:rPr>
          <w:rFonts w:ascii="Times New Roman" w:hAnsi="Times New Roman" w:cs="Times New Roman"/>
          <w:sz w:val="20"/>
          <w:szCs w:val="20"/>
        </w:rPr>
      </w:pPr>
    </w:p>
    <w:p w14:paraId="785BF5C7" w14:textId="77777777" w:rsidR="00E04B50" w:rsidRDefault="00E04B50" w:rsidP="00E04B50">
      <w:pPr>
        <w:rPr>
          <w:b/>
          <w:color w:val="000000" w:themeColor="text1"/>
          <w:u w:val="single"/>
          <w:lang w:eastAsia="ko-KR"/>
        </w:rPr>
      </w:pPr>
      <w:r w:rsidRPr="00187912">
        <w:rPr>
          <w:b/>
          <w:color w:val="000000" w:themeColor="text1"/>
          <w:u w:val="single"/>
          <w:lang w:eastAsia="ko-KR"/>
        </w:rPr>
        <w:t xml:space="preserve">Whether to introduce L1 measurement gaps for performing receiving SSB outside active BWP in Rel-17 </w:t>
      </w:r>
    </w:p>
    <w:p w14:paraId="2EE3E885" w14:textId="6C27C913" w:rsidR="00E04B50" w:rsidRDefault="00295490" w:rsidP="00E04B50">
      <w:pPr>
        <w:pStyle w:val="ListParagraph"/>
        <w:spacing w:after="180"/>
        <w:ind w:left="0"/>
        <w:contextualSpacing w:val="0"/>
        <w:jc w:val="both"/>
      </w:pPr>
      <w:r>
        <w:t xml:space="preserve">Based on the previous meeting discussion, we have an agreement that the requirements apply </w:t>
      </w:r>
      <w:r w:rsidR="00C924D4">
        <w:t xml:space="preserve">only </w:t>
      </w:r>
      <w:r>
        <w:t xml:space="preserve">to </w:t>
      </w:r>
      <w:r w:rsidR="00C924D4">
        <w:t xml:space="preserve">the case where serving cell active </w:t>
      </w:r>
      <w:r>
        <w:t xml:space="preserve">BWPs </w:t>
      </w:r>
      <w:r w:rsidR="00C924D4">
        <w:t xml:space="preserve">includes </w:t>
      </w:r>
      <w:r>
        <w:t>SSB</w:t>
      </w:r>
      <w:r w:rsidR="00C924D4">
        <w:t xml:space="preserve"> (Issue 6.1.1 in [1])</w:t>
      </w:r>
      <w:r w:rsidR="0022445C">
        <w:t xml:space="preserve">. </w:t>
      </w:r>
      <w:r w:rsidR="00C924D4">
        <w:t xml:space="preserve">Although the agreement was for L3 </w:t>
      </w:r>
      <w:r w:rsidR="00C924D4">
        <w:lastRenderedPageBreak/>
        <w:t>measurements in CONNECTED mode, the CD</w:t>
      </w:r>
      <w:r w:rsidR="00EB1001">
        <w:t>-SSB</w:t>
      </w:r>
      <w:r w:rsidR="00C924D4">
        <w:t>/NCD-SSB transmitted by serving cells can be shared by both L3 and L1 mea</w:t>
      </w:r>
      <w:r w:rsidR="008E7CC7">
        <w:t>s</w:t>
      </w:r>
      <w:r w:rsidR="00C924D4">
        <w:t>urement</w:t>
      </w:r>
      <w:r w:rsidR="008E7CC7">
        <w:t>s</w:t>
      </w:r>
      <w:r w:rsidR="00C924D4">
        <w:t>. Hence, we do not see any problem to extend the same conclusion to L1 measurement requirement. In other words</w:t>
      </w:r>
      <w:r w:rsidR="0022445C">
        <w:t>, t</w:t>
      </w:r>
      <w:r w:rsidR="00E04B50" w:rsidRPr="00E04B50">
        <w:t>here is no need to introduce L1 measurement gaps.</w:t>
      </w:r>
      <w:r w:rsidR="0022445C">
        <w:t xml:space="preserve"> Beside</w:t>
      </w:r>
      <w:r w:rsidR="00A01096">
        <w:t>s</w:t>
      </w:r>
      <w:r w:rsidR="0022445C">
        <w:t xml:space="preserve">, there is no such requirements in Rel-15 and hence introducing such requirements shall complicate the </w:t>
      </w:r>
      <w:proofErr w:type="spellStart"/>
      <w:r w:rsidR="0022445C">
        <w:t>RedCap</w:t>
      </w:r>
      <w:proofErr w:type="spellEnd"/>
      <w:r w:rsidR="0022445C">
        <w:t xml:space="preserve"> specification further.</w:t>
      </w:r>
    </w:p>
    <w:p w14:paraId="57B33625" w14:textId="0FF85F8A" w:rsidR="00E04B50" w:rsidRPr="0022445C" w:rsidRDefault="00A01096" w:rsidP="00E04B50">
      <w:pPr>
        <w:pStyle w:val="ListParagraph"/>
        <w:numPr>
          <w:ilvl w:val="0"/>
          <w:numId w:val="19"/>
        </w:numPr>
        <w:spacing w:after="180"/>
        <w:contextualSpacing w:val="0"/>
        <w:jc w:val="both"/>
        <w:rPr>
          <w:rFonts w:ascii="Times New Roman" w:hAnsi="Times New Roman" w:cs="Times New Roman"/>
          <w:sz w:val="20"/>
          <w:szCs w:val="20"/>
        </w:rPr>
      </w:pPr>
      <w:bookmarkStart w:id="6" w:name="_Ref95732704"/>
      <w:r>
        <w:rPr>
          <w:rFonts w:cstheme="minorHAnsi"/>
          <w:b/>
          <w:lang w:eastAsia="ko-KR"/>
        </w:rPr>
        <w:t>Do</w:t>
      </w:r>
      <w:r w:rsidR="00295490" w:rsidRPr="00295490">
        <w:rPr>
          <w:rFonts w:cstheme="minorHAnsi"/>
          <w:b/>
          <w:lang w:eastAsia="ko-KR"/>
        </w:rPr>
        <w:t xml:space="preserve"> not introduce L1 measurement gaps for acquiring SSB outside active BWP for </w:t>
      </w:r>
      <w:proofErr w:type="spellStart"/>
      <w:r w:rsidR="00295490" w:rsidRPr="00295490">
        <w:rPr>
          <w:rFonts w:cstheme="minorHAnsi"/>
          <w:b/>
          <w:lang w:eastAsia="ko-KR"/>
        </w:rPr>
        <w:t>RedCap</w:t>
      </w:r>
      <w:proofErr w:type="spellEnd"/>
      <w:r w:rsidR="00295490" w:rsidRPr="00295490">
        <w:rPr>
          <w:rFonts w:cstheme="minorHAnsi"/>
          <w:b/>
          <w:lang w:eastAsia="ko-KR"/>
        </w:rPr>
        <w:t xml:space="preserve"> UE in Release 17</w:t>
      </w:r>
      <w:r w:rsidR="007B4F08">
        <w:rPr>
          <w:rFonts w:cstheme="minorHAnsi"/>
          <w:b/>
          <w:lang w:eastAsia="ko-KR"/>
        </w:rPr>
        <w:t>.</w:t>
      </w:r>
      <w:bookmarkEnd w:id="6"/>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656E0A46" w:rsidR="00D34B64" w:rsidRDefault="00D34B64" w:rsidP="00BB3B06">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52DC256B" w14:textId="42E6F40C" w:rsidR="00546524" w:rsidRDefault="00546524" w:rsidP="00BB3B06">
      <w:pPr>
        <w:jc w:val="both"/>
      </w:pPr>
      <w:r w:rsidRPr="0022445C">
        <w:rPr>
          <w:b/>
          <w:bCs/>
        </w:rPr>
        <w:fldChar w:fldCharType="begin"/>
      </w:r>
      <w:r w:rsidRPr="0022445C">
        <w:rPr>
          <w:b/>
          <w:bCs/>
        </w:rPr>
        <w:instrText xml:space="preserve"> REF _Ref79095463 \r \h </w:instrText>
      </w:r>
      <w:r w:rsidR="0022445C">
        <w:rPr>
          <w:b/>
          <w:bCs/>
        </w:rPr>
        <w:instrText xml:space="preserve"> \* MERGEFORMAT </w:instrText>
      </w:r>
      <w:r w:rsidRPr="0022445C">
        <w:rPr>
          <w:b/>
          <w:bCs/>
        </w:rPr>
      </w:r>
      <w:r w:rsidRPr="0022445C">
        <w:rPr>
          <w:b/>
          <w:bCs/>
        </w:rPr>
        <w:fldChar w:fldCharType="separate"/>
      </w:r>
      <w:r w:rsidR="0051378D">
        <w:rPr>
          <w:b/>
          <w:bCs/>
        </w:rPr>
        <w:t>Observation 1:</w:t>
      </w:r>
      <w:r w:rsidRPr="0022445C">
        <w:rPr>
          <w:b/>
          <w:bCs/>
        </w:rPr>
        <w:fldChar w:fldCharType="end"/>
      </w:r>
      <w:r w:rsidRPr="0022445C">
        <w:rPr>
          <w:b/>
          <w:bCs/>
        </w:rPr>
        <w:t xml:space="preserve"> </w:t>
      </w:r>
      <w:r>
        <w:fldChar w:fldCharType="begin"/>
      </w:r>
      <w:r>
        <w:instrText xml:space="preserve"> REF _Ref79095463 \h </w:instrText>
      </w:r>
      <w:r>
        <w:fldChar w:fldCharType="separate"/>
      </w:r>
      <w:r w:rsidR="0051378D" w:rsidRPr="001002BE">
        <w:rPr>
          <w:rFonts w:cstheme="minorHAnsi"/>
          <w:b/>
          <w:lang w:eastAsia="ko-KR"/>
        </w:rPr>
        <w:t xml:space="preserve">For BFD in existing NR, the requirements of BFD are associated with </w:t>
      </w:r>
      <w:proofErr w:type="spellStart"/>
      <w:r w:rsidR="0051378D" w:rsidRPr="001002BE">
        <w:rPr>
          <w:rFonts w:cstheme="minorHAnsi"/>
          <w:b/>
          <w:lang w:eastAsia="ko-KR"/>
        </w:rPr>
        <w:t>Qout</w:t>
      </w:r>
      <w:proofErr w:type="spellEnd"/>
      <w:r w:rsidR="0051378D" w:rsidRPr="001002BE">
        <w:rPr>
          <w:rFonts w:cstheme="minorHAnsi"/>
          <w:b/>
          <w:lang w:eastAsia="ko-KR"/>
        </w:rPr>
        <w:t xml:space="preserve"> and BLER = 10%, which is the case of out-of-sync in RLM.</w:t>
      </w:r>
      <w:r>
        <w:fldChar w:fldCharType="end"/>
      </w:r>
    </w:p>
    <w:p w14:paraId="42C46A2E" w14:textId="77777777" w:rsidR="00546524" w:rsidRDefault="00546524" w:rsidP="00BB3B06">
      <w:pPr>
        <w:jc w:val="both"/>
      </w:pPr>
    </w:p>
    <w:p w14:paraId="08413857" w14:textId="70BBB58A" w:rsidR="00B6624B" w:rsidRDefault="00B6624B" w:rsidP="00BB3B06">
      <w:pPr>
        <w:jc w:val="both"/>
      </w:pPr>
      <w:r>
        <w:t xml:space="preserve">Also, we have the following proposals: </w:t>
      </w:r>
    </w:p>
    <w:p w14:paraId="558CBBA9" w14:textId="02FA0C31" w:rsidR="00546524" w:rsidRPr="00546524" w:rsidRDefault="00546524" w:rsidP="00BB3B06">
      <w:pPr>
        <w:jc w:val="both"/>
        <w:rPr>
          <w:b/>
          <w:bCs/>
        </w:rPr>
      </w:pPr>
      <w:r w:rsidRPr="00546524">
        <w:rPr>
          <w:b/>
          <w:bCs/>
        </w:rPr>
        <w:fldChar w:fldCharType="begin"/>
      </w:r>
      <w:r w:rsidRPr="00546524">
        <w:rPr>
          <w:b/>
          <w:bCs/>
        </w:rPr>
        <w:instrText xml:space="preserve"> REF _Ref79095613 \r \h </w:instrText>
      </w:r>
      <w:r>
        <w:rPr>
          <w:b/>
          <w:bCs/>
        </w:rPr>
        <w:instrText xml:space="preserve"> \* MERGEFORMAT </w:instrText>
      </w:r>
      <w:r w:rsidRPr="00546524">
        <w:rPr>
          <w:b/>
          <w:bCs/>
        </w:rPr>
      </w:r>
      <w:r w:rsidRPr="00546524">
        <w:rPr>
          <w:b/>
          <w:bCs/>
        </w:rPr>
        <w:fldChar w:fldCharType="separate"/>
      </w:r>
      <w:r w:rsidR="0051378D">
        <w:rPr>
          <w:b/>
          <w:bCs/>
        </w:rPr>
        <w:t>Proposal 1:</w:t>
      </w:r>
      <w:r w:rsidRPr="00546524">
        <w:rPr>
          <w:b/>
          <w:bCs/>
        </w:rPr>
        <w:fldChar w:fldCharType="end"/>
      </w:r>
      <w:r w:rsidRPr="00546524">
        <w:rPr>
          <w:b/>
          <w:bCs/>
        </w:rPr>
        <w:t xml:space="preserve"> </w:t>
      </w:r>
      <w:r w:rsidRPr="00546524">
        <w:rPr>
          <w:b/>
          <w:bCs/>
        </w:rPr>
        <w:fldChar w:fldCharType="begin"/>
      </w:r>
      <w:r w:rsidRPr="00546524">
        <w:rPr>
          <w:b/>
          <w:bCs/>
        </w:rPr>
        <w:instrText xml:space="preserve"> REF _Ref79095613 \h </w:instrText>
      </w:r>
      <w:r>
        <w:rPr>
          <w:b/>
          <w:bCs/>
        </w:rPr>
        <w:instrText xml:space="preserve"> \* MERGEFORMAT </w:instrText>
      </w:r>
      <w:r w:rsidRPr="00546524">
        <w:rPr>
          <w:b/>
          <w:bCs/>
        </w:rPr>
      </w:r>
      <w:r w:rsidRPr="00546524">
        <w:rPr>
          <w:b/>
          <w:bCs/>
        </w:rPr>
        <w:fldChar w:fldCharType="separate"/>
      </w:r>
      <w:r w:rsidR="0051378D" w:rsidRPr="0051378D">
        <w:rPr>
          <w:rFonts w:cstheme="minorHAnsi"/>
          <w:b/>
          <w:bCs/>
          <w:lang w:eastAsia="ko-KR"/>
        </w:rPr>
        <w:t xml:space="preserve">BFD requirements shall follow the agreement of out-of-sync requirements from </w:t>
      </w:r>
      <w:r w:rsidR="0051378D" w:rsidRPr="001002BE">
        <w:rPr>
          <w:rFonts w:cstheme="minorHAnsi"/>
          <w:b/>
          <w:lang w:eastAsia="ko-KR"/>
        </w:rPr>
        <w:t>RLM.</w:t>
      </w:r>
      <w:r w:rsidRPr="00546524">
        <w:rPr>
          <w:b/>
          <w:bCs/>
        </w:rPr>
        <w:fldChar w:fldCharType="end"/>
      </w:r>
    </w:p>
    <w:p w14:paraId="058ED39C" w14:textId="0ED8AA53" w:rsidR="00546524" w:rsidRPr="00546524" w:rsidRDefault="00546524" w:rsidP="00BB3B06">
      <w:pPr>
        <w:jc w:val="both"/>
        <w:rPr>
          <w:b/>
          <w:bCs/>
        </w:rPr>
      </w:pPr>
      <w:r w:rsidRPr="00546524">
        <w:rPr>
          <w:b/>
          <w:bCs/>
        </w:rPr>
        <w:fldChar w:fldCharType="begin"/>
      </w:r>
      <w:r w:rsidRPr="00546524">
        <w:rPr>
          <w:b/>
          <w:bCs/>
        </w:rPr>
        <w:instrText xml:space="preserve"> REF _Ref95732642 \r \h </w:instrText>
      </w:r>
      <w:r>
        <w:rPr>
          <w:b/>
          <w:bCs/>
        </w:rPr>
        <w:instrText xml:space="preserve"> \* MERGEFORMAT </w:instrText>
      </w:r>
      <w:r w:rsidRPr="00546524">
        <w:rPr>
          <w:b/>
          <w:bCs/>
        </w:rPr>
      </w:r>
      <w:r w:rsidRPr="00546524">
        <w:rPr>
          <w:b/>
          <w:bCs/>
        </w:rPr>
        <w:fldChar w:fldCharType="separate"/>
      </w:r>
      <w:r w:rsidR="0051378D">
        <w:rPr>
          <w:b/>
          <w:bCs/>
        </w:rPr>
        <w:t>Proposal 2:</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_Ref95732642 \h </w:instrText>
      </w:r>
      <w:r>
        <w:rPr>
          <w:b/>
          <w:bCs/>
        </w:rPr>
        <w:instrText xml:space="preserve"> \* MERGEFORMAT </w:instrText>
      </w:r>
      <w:r w:rsidRPr="00546524">
        <w:rPr>
          <w:b/>
          <w:bCs/>
        </w:rPr>
      </w:r>
      <w:r w:rsidRPr="00546524">
        <w:rPr>
          <w:b/>
          <w:bCs/>
        </w:rPr>
        <w:fldChar w:fldCharType="separate"/>
      </w:r>
      <w:r w:rsidR="0051378D" w:rsidRPr="0051378D">
        <w:rPr>
          <w:rFonts w:cstheme="minorHAnsi"/>
          <w:b/>
          <w:bCs/>
          <w:lang w:eastAsia="ko-KR"/>
        </w:rPr>
        <w:t>Support extending the evaluation period for BFD by a factor of two in comparison to the existing NR.</w:t>
      </w:r>
      <w:r w:rsidRPr="00546524">
        <w:rPr>
          <w:b/>
          <w:bCs/>
        </w:rPr>
        <w:fldChar w:fldCharType="end"/>
      </w:r>
    </w:p>
    <w:p w14:paraId="09C012B0" w14:textId="24936695" w:rsidR="00546524" w:rsidRPr="00546524" w:rsidRDefault="00546524" w:rsidP="00BB3B06">
      <w:pPr>
        <w:jc w:val="both"/>
        <w:rPr>
          <w:b/>
          <w:bCs/>
        </w:rPr>
      </w:pPr>
      <w:r w:rsidRPr="00546524">
        <w:rPr>
          <w:b/>
          <w:bCs/>
        </w:rPr>
        <w:fldChar w:fldCharType="begin"/>
      </w:r>
      <w:r w:rsidRPr="00546524">
        <w:rPr>
          <w:b/>
          <w:bCs/>
        </w:rPr>
        <w:instrText xml:space="preserve"> REF _Ref79095628 \r \h </w:instrText>
      </w:r>
      <w:r>
        <w:rPr>
          <w:b/>
          <w:bCs/>
        </w:rPr>
        <w:instrText xml:space="preserve"> \* MERGEFORMAT </w:instrText>
      </w:r>
      <w:r w:rsidRPr="00546524">
        <w:rPr>
          <w:b/>
          <w:bCs/>
        </w:rPr>
      </w:r>
      <w:r w:rsidRPr="00546524">
        <w:rPr>
          <w:b/>
          <w:bCs/>
        </w:rPr>
        <w:fldChar w:fldCharType="separate"/>
      </w:r>
      <w:r w:rsidR="0051378D">
        <w:rPr>
          <w:b/>
          <w:bCs/>
        </w:rPr>
        <w:t>Proposal 3:</w:t>
      </w:r>
      <w:r w:rsidRPr="00546524">
        <w:rPr>
          <w:b/>
          <w:bCs/>
        </w:rPr>
        <w:fldChar w:fldCharType="end"/>
      </w:r>
      <w:r w:rsidRPr="00546524">
        <w:rPr>
          <w:b/>
          <w:bCs/>
        </w:rPr>
        <w:t xml:space="preserve"> </w:t>
      </w:r>
      <w:r w:rsidRPr="00546524">
        <w:rPr>
          <w:b/>
          <w:bCs/>
        </w:rPr>
        <w:fldChar w:fldCharType="begin"/>
      </w:r>
      <w:r w:rsidRPr="00546524">
        <w:rPr>
          <w:b/>
          <w:bCs/>
        </w:rPr>
        <w:instrText xml:space="preserve"> REF _Ref79095628 \h </w:instrText>
      </w:r>
      <w:r>
        <w:rPr>
          <w:b/>
          <w:bCs/>
        </w:rPr>
        <w:instrText xml:space="preserve"> \* MERGEFORMAT </w:instrText>
      </w:r>
      <w:r w:rsidRPr="00546524">
        <w:rPr>
          <w:b/>
          <w:bCs/>
        </w:rPr>
      </w:r>
      <w:r w:rsidRPr="00546524">
        <w:rPr>
          <w:b/>
          <w:bCs/>
        </w:rPr>
        <w:fldChar w:fldCharType="separate"/>
      </w:r>
      <w:r w:rsidR="0051378D" w:rsidRPr="0051378D">
        <w:rPr>
          <w:rFonts w:cstheme="minorHAnsi"/>
          <w:b/>
          <w:bCs/>
          <w:lang w:eastAsia="ko-KR"/>
        </w:rPr>
        <w:t>The relaxed L1-RSRP requirements (absolute and relative accuracy)</w:t>
      </w:r>
      <w:r w:rsidR="0051378D" w:rsidRPr="0051378D">
        <w:rPr>
          <w:rFonts w:cstheme="minorHAnsi" w:hint="eastAsia"/>
          <w:b/>
          <w:bCs/>
          <w:lang w:eastAsia="ko-KR"/>
        </w:rPr>
        <w:t xml:space="preserve"> </w:t>
      </w:r>
      <w:r w:rsidR="0051378D" w:rsidRPr="0062193C">
        <w:rPr>
          <w:b/>
          <w:lang w:eastAsia="ko-KR"/>
        </w:rPr>
        <w:t>apply to intra-frequency measurements</w:t>
      </w:r>
      <w:r w:rsidR="0051378D" w:rsidRPr="00462D0C">
        <w:rPr>
          <w:rFonts w:cstheme="minorHAnsi"/>
          <w:b/>
          <w:lang w:eastAsia="ko-KR"/>
        </w:rPr>
        <w:t>.</w:t>
      </w:r>
      <w:r w:rsidRPr="00546524">
        <w:rPr>
          <w:b/>
          <w:bCs/>
        </w:rPr>
        <w:fldChar w:fldCharType="end"/>
      </w:r>
    </w:p>
    <w:p w14:paraId="4B97188D" w14:textId="5A177AB0" w:rsidR="00546524" w:rsidRPr="00546524" w:rsidRDefault="00546524" w:rsidP="00BB3B06">
      <w:pPr>
        <w:jc w:val="both"/>
        <w:rPr>
          <w:b/>
          <w:bCs/>
        </w:rPr>
      </w:pPr>
      <w:r w:rsidRPr="00546524">
        <w:rPr>
          <w:b/>
          <w:bCs/>
        </w:rPr>
        <w:fldChar w:fldCharType="begin"/>
      </w:r>
      <w:r w:rsidRPr="00546524">
        <w:rPr>
          <w:b/>
          <w:bCs/>
        </w:rPr>
        <w:instrText xml:space="preserve"> REF _Ref95732682 \r \h </w:instrText>
      </w:r>
      <w:r>
        <w:rPr>
          <w:b/>
          <w:bCs/>
        </w:rPr>
        <w:instrText xml:space="preserve"> \* MERGEFORMAT </w:instrText>
      </w:r>
      <w:r w:rsidRPr="00546524">
        <w:rPr>
          <w:b/>
          <w:bCs/>
        </w:rPr>
      </w:r>
      <w:r w:rsidRPr="00546524">
        <w:rPr>
          <w:b/>
          <w:bCs/>
        </w:rPr>
        <w:fldChar w:fldCharType="separate"/>
      </w:r>
      <w:r w:rsidR="0051378D">
        <w:rPr>
          <w:b/>
          <w:bCs/>
        </w:rPr>
        <w:t>Proposal 4:</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_Ref95732682 \h </w:instrText>
      </w:r>
      <w:r>
        <w:rPr>
          <w:b/>
          <w:bCs/>
        </w:rPr>
        <w:instrText xml:space="preserve"> \* MERGEFORMAT </w:instrText>
      </w:r>
      <w:r w:rsidRPr="00546524">
        <w:rPr>
          <w:b/>
          <w:bCs/>
        </w:rPr>
      </w:r>
      <w:r w:rsidRPr="00546524">
        <w:rPr>
          <w:b/>
          <w:bCs/>
        </w:rPr>
        <w:fldChar w:fldCharType="separate"/>
      </w:r>
      <w:r w:rsidR="0051378D" w:rsidRPr="0051378D">
        <w:rPr>
          <w:rFonts w:cstheme="minorHAnsi"/>
          <w:b/>
          <w:bCs/>
          <w:lang w:eastAsia="ko-KR"/>
        </w:rPr>
        <w:t xml:space="preserve">Support all performance accuracy requirements related to L1-RSRP for FR1 as agreed in the previous </w:t>
      </w:r>
      <w:r w:rsidR="0051378D">
        <w:rPr>
          <w:rFonts w:cstheme="minorHAnsi"/>
          <w:b/>
          <w:lang w:eastAsia="ko-KR"/>
        </w:rPr>
        <w:t>meeting.</w:t>
      </w:r>
      <w:r w:rsidRPr="00546524">
        <w:rPr>
          <w:b/>
          <w:bCs/>
        </w:rPr>
        <w:fldChar w:fldCharType="end"/>
      </w:r>
    </w:p>
    <w:p w14:paraId="0967578F" w14:textId="7AB9FA9E" w:rsidR="00546524" w:rsidRPr="00546524" w:rsidRDefault="00546524" w:rsidP="00BB3B06">
      <w:pPr>
        <w:jc w:val="both"/>
        <w:rPr>
          <w:b/>
          <w:bCs/>
        </w:rPr>
      </w:pPr>
      <w:r w:rsidRPr="00546524">
        <w:rPr>
          <w:b/>
          <w:bCs/>
        </w:rPr>
        <w:fldChar w:fldCharType="begin"/>
      </w:r>
      <w:r w:rsidRPr="00546524">
        <w:rPr>
          <w:b/>
          <w:bCs/>
        </w:rPr>
        <w:instrText xml:space="preserve"> REF _Ref95732704 \n \h </w:instrText>
      </w:r>
      <w:r>
        <w:rPr>
          <w:b/>
          <w:bCs/>
        </w:rPr>
        <w:instrText xml:space="preserve"> \* MERGEFORMAT </w:instrText>
      </w:r>
      <w:r w:rsidRPr="00546524">
        <w:rPr>
          <w:b/>
          <w:bCs/>
        </w:rPr>
      </w:r>
      <w:r w:rsidRPr="00546524">
        <w:rPr>
          <w:b/>
          <w:bCs/>
        </w:rPr>
        <w:fldChar w:fldCharType="separate"/>
      </w:r>
      <w:r w:rsidR="0051378D">
        <w:rPr>
          <w:b/>
          <w:bCs/>
        </w:rPr>
        <w:t>Proposal 5:</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_Ref95732704 \h </w:instrText>
      </w:r>
      <w:r>
        <w:rPr>
          <w:b/>
          <w:bCs/>
        </w:rPr>
        <w:instrText xml:space="preserve"> \* MERGEFORMAT </w:instrText>
      </w:r>
      <w:r w:rsidRPr="00546524">
        <w:rPr>
          <w:b/>
          <w:bCs/>
        </w:rPr>
      </w:r>
      <w:r w:rsidRPr="00546524">
        <w:rPr>
          <w:b/>
          <w:bCs/>
        </w:rPr>
        <w:fldChar w:fldCharType="separate"/>
      </w:r>
      <w:r w:rsidR="0051378D" w:rsidRPr="0051378D">
        <w:rPr>
          <w:rFonts w:cstheme="minorHAnsi"/>
          <w:b/>
          <w:bCs/>
          <w:lang w:eastAsia="ko-KR"/>
        </w:rPr>
        <w:t>Do not introduce L1 measurement gaps for acquiring SSB outside</w:t>
      </w:r>
      <w:r w:rsidR="0051378D" w:rsidRPr="00295490">
        <w:rPr>
          <w:rFonts w:cstheme="minorHAnsi"/>
          <w:b/>
          <w:lang w:eastAsia="ko-KR"/>
        </w:rPr>
        <w:t xml:space="preserve"> active BWP for </w:t>
      </w:r>
      <w:proofErr w:type="spellStart"/>
      <w:r w:rsidR="0051378D" w:rsidRPr="00295490">
        <w:rPr>
          <w:rFonts w:cstheme="minorHAnsi"/>
          <w:b/>
          <w:lang w:eastAsia="ko-KR"/>
        </w:rPr>
        <w:t>RedCap</w:t>
      </w:r>
      <w:proofErr w:type="spellEnd"/>
      <w:r w:rsidR="0051378D" w:rsidRPr="00295490">
        <w:rPr>
          <w:rFonts w:cstheme="minorHAnsi"/>
          <w:b/>
          <w:lang w:eastAsia="ko-KR"/>
        </w:rPr>
        <w:t xml:space="preserve"> UE in Release 17</w:t>
      </w:r>
      <w:r w:rsidR="0051378D">
        <w:rPr>
          <w:rFonts w:cstheme="minorHAnsi"/>
          <w:b/>
          <w:lang w:eastAsia="ko-KR"/>
        </w:rPr>
        <w:t>.</w:t>
      </w:r>
      <w:r w:rsidRPr="00546524">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323065F" w14:textId="64370FCB" w:rsidR="000270CF" w:rsidRPr="004405AE" w:rsidRDefault="00BC3198" w:rsidP="00135EEB">
      <w:pPr>
        <w:pStyle w:val="ListParagraph"/>
        <w:numPr>
          <w:ilvl w:val="0"/>
          <w:numId w:val="15"/>
        </w:numPr>
        <w:jc w:val="both"/>
        <w:rPr>
          <w:rFonts w:cstheme="minorHAnsi"/>
          <w:color w:val="000000"/>
        </w:rPr>
      </w:pPr>
      <w:bookmarkStart w:id="7" w:name="_Ref95562833"/>
      <w:r>
        <w:rPr>
          <w:rFonts w:cstheme="minorHAnsi"/>
        </w:rPr>
        <w:t>R4-</w:t>
      </w:r>
      <w:r w:rsidRPr="00552CB5">
        <w:rPr>
          <w:rFonts w:cstheme="minorHAnsi"/>
        </w:rPr>
        <w:t>2</w:t>
      </w:r>
      <w:r>
        <w:rPr>
          <w:rFonts w:cstheme="minorHAnsi"/>
        </w:rPr>
        <w:t>20</w:t>
      </w:r>
      <w:r w:rsidR="00E77004">
        <w:rPr>
          <w:rFonts w:cstheme="minorHAnsi"/>
        </w:rPr>
        <w:t>6950</w:t>
      </w:r>
      <w:r w:rsidRPr="00D34B64">
        <w:rPr>
          <w:rFonts w:cstheme="minorHAnsi"/>
        </w:rPr>
        <w:t>, “</w:t>
      </w:r>
      <w:r w:rsidRPr="002955A3">
        <w:rPr>
          <w:rFonts w:cstheme="minorHAnsi"/>
        </w:rPr>
        <w:t xml:space="preserve">WF on </w:t>
      </w:r>
      <w:proofErr w:type="spellStart"/>
      <w:r w:rsidRPr="002955A3">
        <w:rPr>
          <w:rFonts w:cstheme="minorHAnsi"/>
        </w:rPr>
        <w:t>RedCap</w:t>
      </w:r>
      <w:proofErr w:type="spellEnd"/>
      <w:r w:rsidRPr="002955A3">
        <w:rPr>
          <w:rFonts w:cstheme="minorHAnsi"/>
        </w:rPr>
        <w:t xml:space="preserve"> RRM requirements</w:t>
      </w:r>
      <w:r>
        <w:rPr>
          <w:rFonts w:cstheme="minorHAnsi"/>
        </w:rPr>
        <w:t>”, Ericsson</w:t>
      </w:r>
      <w:r w:rsidR="00D32C5A">
        <w:rPr>
          <w:rFonts w:cstheme="minorHAnsi"/>
        </w:rPr>
        <w:t>.</w:t>
      </w:r>
      <w:bookmarkEnd w:id="7"/>
    </w:p>
    <w:p w14:paraId="2F65D103" w14:textId="1E397D53" w:rsidR="004405AE" w:rsidRPr="000530F3" w:rsidRDefault="004405AE" w:rsidP="00135EEB">
      <w:pPr>
        <w:pStyle w:val="ListParagraph"/>
        <w:numPr>
          <w:ilvl w:val="0"/>
          <w:numId w:val="15"/>
        </w:numPr>
        <w:jc w:val="both"/>
        <w:rPr>
          <w:rFonts w:cstheme="minorHAnsi"/>
          <w:color w:val="000000"/>
        </w:rPr>
      </w:pPr>
      <w:bookmarkStart w:id="8" w:name="_Ref95733029"/>
      <w:bookmarkStart w:id="9" w:name="_Ref101342220"/>
      <w:r>
        <w:rPr>
          <w:rFonts w:cstheme="minorHAnsi"/>
        </w:rPr>
        <w:t xml:space="preserve">3GPP </w:t>
      </w:r>
      <w:r w:rsidRPr="00D34B64">
        <w:rPr>
          <w:rFonts w:cstheme="minorHAnsi"/>
        </w:rPr>
        <w:t>TS 38.133, “NR; Requirements for support of radio resource management (Release 17)”, V17.2.0</w:t>
      </w:r>
      <w:bookmarkEnd w:id="8"/>
      <w:r>
        <w:rPr>
          <w:rFonts w:cstheme="minorHAnsi"/>
        </w:rPr>
        <w:t>.</w:t>
      </w:r>
      <w:bookmarkEnd w:id="9"/>
    </w:p>
    <w:sectPr w:rsidR="004405AE" w:rsidRPr="000530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2B379" w14:textId="77777777" w:rsidR="00A50229" w:rsidRDefault="00A50229">
      <w:r>
        <w:separator/>
      </w:r>
    </w:p>
  </w:endnote>
  <w:endnote w:type="continuationSeparator" w:id="0">
    <w:p w14:paraId="215E7F26" w14:textId="77777777" w:rsidR="00A50229" w:rsidRDefault="00A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48692" w14:textId="77777777" w:rsidR="00A50229" w:rsidRDefault="00A50229">
      <w:r>
        <w:separator/>
      </w:r>
    </w:p>
  </w:footnote>
  <w:footnote w:type="continuationSeparator" w:id="0">
    <w:p w14:paraId="54CDD248" w14:textId="77777777" w:rsidR="00A50229" w:rsidRDefault="00A50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6"/>
  </w:num>
  <w:num w:numId="2">
    <w:abstractNumId w:val="14"/>
  </w:num>
  <w:num w:numId="3">
    <w:abstractNumId w:val="3"/>
  </w:num>
  <w:num w:numId="4">
    <w:abstractNumId w:val="29"/>
  </w:num>
  <w:num w:numId="5">
    <w:abstractNumId w:val="5"/>
  </w:num>
  <w:num w:numId="6">
    <w:abstractNumId w:val="10"/>
  </w:num>
  <w:num w:numId="7">
    <w:abstractNumId w:val="6"/>
  </w:num>
  <w:num w:numId="8">
    <w:abstractNumId w:val="7"/>
  </w:num>
  <w:num w:numId="9">
    <w:abstractNumId w:val="11"/>
  </w:num>
  <w:num w:numId="10">
    <w:abstractNumId w:val="22"/>
  </w:num>
  <w:num w:numId="11">
    <w:abstractNumId w:val="25"/>
  </w:num>
  <w:num w:numId="12">
    <w:abstractNumId w:val="16"/>
  </w:num>
  <w:num w:numId="13">
    <w:abstractNumId w:val="18"/>
  </w:num>
  <w:num w:numId="14">
    <w:abstractNumId w:val="24"/>
  </w:num>
  <w:num w:numId="15">
    <w:abstractNumId w:val="21"/>
  </w:num>
  <w:num w:numId="16">
    <w:abstractNumId w:val="13"/>
  </w:num>
  <w:num w:numId="17">
    <w:abstractNumId w:val="20"/>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0"/>
  </w:num>
  <w:num w:numId="24">
    <w:abstractNumId w:val="17"/>
  </w:num>
  <w:num w:numId="25">
    <w:abstractNumId w:val="2"/>
  </w:num>
  <w:num w:numId="26">
    <w:abstractNumId w:val="31"/>
  </w:num>
  <w:num w:numId="27">
    <w:abstractNumId w:val="8"/>
  </w:num>
  <w:num w:numId="28">
    <w:abstractNumId w:val="12"/>
  </w:num>
  <w:num w:numId="29">
    <w:abstractNumId w:val="15"/>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0"/>
  </w:num>
  <w:num w:numId="33">
    <w:abstractNumId w:val="23"/>
  </w:num>
  <w:num w:numId="34">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DA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86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6D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2022-04-25T17:09:00Z</dcterms:created>
  <dcterms:modified xsi:type="dcterms:W3CDTF">2022-04-25T17:09:00Z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